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F3D"/>
          <w:sz w:val="40"/>
        </w:rPr>
        <w:t>TRIAL AGREEMENT</w:t>
      </w:r>
    </w:p>
    <w:p>
      <w:pPr>
        <w:jc w:val="center"/>
      </w:pPr>
      <w:r>
        <w:rPr>
          <w:i/>
          <w:sz w:val="24"/>
        </w:rPr>
        <w:t>Specsavers Newark × Your AI Ltd · 14-Day Pilot</w:t>
      </w:r>
    </w:p>
    <w:p>
      <w:pPr>
        <w:jc w:val="center"/>
      </w:pPr>
      <w:r>
        <w:rPr>
          <w:color w:val="808080"/>
          <w:sz w:val="18"/>
        </w:rPr>
        <w:t>Document version 1.0 · 27 April 2026</w:t>
      </w:r>
    </w:p>
    <w:p>
      <w:r>
        <w:rPr>
          <w:b/>
        </w:rPr>
        <w:t>THIS AGREEMENT is between:</w:t>
      </w:r>
    </w:p>
    <w:p>
      <w:r>
        <w:t>Your AI Ltd ("the Provider")</w:t>
      </w:r>
    </w:p>
    <w:p>
      <w:r>
        <w:t>Registered office: [TO INSERT]</w:t>
      </w:r>
    </w:p>
    <w:p>
      <w:r>
        <w:t>Company number: [TO INSERT]</w:t>
      </w:r>
    </w:p>
    <w:p>
      <w:r/>
    </w:p>
    <w:p>
      <w:r>
        <w:rPr>
          <w:b/>
        </w:rPr>
        <w:t>AND</w:t>
      </w:r>
    </w:p>
    <w:p>
      <w:r/>
    </w:p>
    <w:p>
      <w:r>
        <w:t>Specsavers Newark ("the Client")</w:t>
      </w:r>
    </w:p>
    <w:p>
      <w:r>
        <w:t>Store address: 25 Middle Gate, Newark, NG24 1AL</w:t>
      </w:r>
    </w:p>
    <w:p>
      <w:r>
        <w:t>Store phone: 01636 611599</w:t>
      </w:r>
    </w:p>
    <w:p>
      <w:r/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pPr>
        <w:pStyle w:val="Heading1"/>
      </w:pPr>
      <w:r>
        <w:t>1. Scope of trial</w:t>
      </w:r>
    </w:p>
    <w:p>
      <w:r>
        <w:t>The Provider will deliver a 14-day pilot of the AI Receptionist service ("Amy") covering:</w:t>
      </w:r>
    </w:p>
    <w:p>
      <w:pPr>
        <w:pStyle w:val="ListBullet"/>
      </w:pPr>
      <w:r>
        <w:t>Inbound call handling — appointments, enquiries, orders, patient information, audiology</w:t>
      </w:r>
    </w:p>
    <w:p>
      <w:pPr>
        <w:pStyle w:val="ListBullet"/>
      </w:pPr>
      <w:r>
        <w:t>Outbound call handling — confirmations, recalls, cancellations, collection notifications</w:t>
      </w:r>
    </w:p>
    <w:p>
      <w:pPr>
        <w:pStyle w:val="ListBullet"/>
      </w:pPr>
      <w:r>
        <w:t>Live dashboard and call/booking logs (branded "Your AI × Specsavers Newark")</w:t>
      </w:r>
    </w:p>
    <w:p>
      <w:pPr>
        <w:pStyle w:val="ListBullet"/>
      </w:pPr>
      <w:r>
        <w:t>SMS follow-ups for unanswered or voicemail-routed calls</w:t>
      </w:r>
    </w:p>
    <w:p>
      <w:pPr>
        <w:pStyle w:val="Heading1"/>
      </w:pPr>
      <w:r>
        <w:t>2. Trial term</w:t>
      </w:r>
    </w:p>
    <w:p>
      <w:r>
        <w:t>14 calendar days from go-live date.</w:t>
      </w:r>
    </w:p>
    <w:p>
      <w:r>
        <w:rPr>
          <w:b/>
        </w:rPr>
        <w:t xml:space="preserve">Go-live date: </w:t>
      </w:r>
      <w:r>
        <w:t>____________________________________________________________</w:t>
      </w:r>
    </w:p>
    <w:p>
      <w:pPr>
        <w:pStyle w:val="Heading1"/>
      </w:pPr>
      <w:r>
        <w:t>3. Trial coverage (free to client)</w:t>
      </w:r>
    </w:p>
    <w:p>
      <w:pPr>
        <w:pStyle w:val="ListBullet"/>
      </w:pPr>
      <w:r>
        <w:t>Setup, integration, configuration and onboarding (£1,500 value) — absorbed by Provider</w:t>
      </w:r>
    </w:p>
    <w:p>
      <w:pPr>
        <w:pStyle w:val="ListBullet"/>
      </w:pPr>
      <w:r>
        <w:t>Up to 500 inbound + 500 outbound minutes during the 14-day window</w:t>
      </w:r>
    </w:p>
    <w:p>
      <w:pPr>
        <w:pStyle w:val="ListBullet"/>
      </w:pPr>
      <w:r>
        <w:t>Live dashboard, branded, 15-minute auto-refresh</w:t>
      </w:r>
    </w:p>
    <w:p>
      <w:pPr>
        <w:pStyle w:val="ListBullet"/>
      </w:pPr>
      <w:r>
        <w:t>Day-7 and day-14 review calls (30 minutes each)</w:t>
      </w:r>
    </w:p>
    <w:p>
      <w:pPr>
        <w:pStyle w:val="Heading1"/>
      </w:pPr>
      <w:r>
        <w:t>4. Usage beyond covered minutes</w:t>
      </w:r>
    </w:p>
    <w:p>
      <w:r>
        <w:t>If usage exceeds the 500 + 500 minute allowance during the trial, the Provider will charge at-cost pass-through (no markup):</w:t>
      </w:r>
    </w:p>
    <w:p>
      <w:pPr>
        <w:pStyle w:val="ListBullet"/>
      </w:pPr>
      <w:r>
        <w:t>Inbound (UK landline number) — approximately £0.10 per minute</w:t>
      </w:r>
    </w:p>
    <w:p>
      <w:pPr>
        <w:pStyle w:val="ListBullet"/>
      </w:pPr>
      <w:r>
        <w:t>Outbound (UK mobile) — approximately £0.13 per minute</w:t>
      </w:r>
    </w:p>
    <w:p>
      <w:r>
        <w:rPr>
          <w:i/>
        </w:rPr>
        <w:t>Itemised on a single trial-end invoice if applicable.</w:t>
      </w:r>
    </w:p>
    <w:p>
      <w:pPr>
        <w:pStyle w:val="Heading1"/>
      </w:pPr>
      <w:r>
        <w:t>5. Post-trial options</w:t>
      </w:r>
    </w:p>
    <w:p>
      <w:r>
        <w:t>On day 14, the Client elects ONE of the following:</w:t>
      </w:r>
    </w:p>
    <w:p>
      <w:pPr>
        <w:pStyle w:val="ListBullet"/>
      </w:pPr>
      <w:r>
        <w:t>(a) Continue on Tier 2 — £2,999/mo + £1,500 setup retainer (12-month minimum, monthly rolling thereafter)</w:t>
      </w:r>
    </w:p>
    <w:p>
      <w:pPr>
        <w:pStyle w:val="ListBullet"/>
      </w:pPr>
      <w:r>
        <w:t>(b) Walk away — no obligation, no further charges, gracefully deactivated within 24h (calls forwarded to 01636 611599)</w:t>
      </w:r>
    </w:p>
    <w:p>
      <w:pPr>
        <w:pStyle w:val="ListBullet"/>
      </w:pPr>
      <w:r>
        <w:t>(c) Continue on Tier 1 (£1,999/mo) or Tier 3 (£4,499/mo) — alternative pricing tiers available on request</w:t>
      </w:r>
    </w:p>
    <w:p>
      <w:pPr>
        <w:pStyle w:val="Heading1"/>
      </w:pPr>
      <w:r>
        <w:t>6. Dashboard &amp; data ownership</w:t>
      </w:r>
    </w:p>
    <w:p>
      <w:r>
        <w:t>All call logs, transcripts, recordings, booking data and patient data captured during the trial remain Client property. Read-only export available on request at any time, including on exit. The dashboard remains accessible to the Client for 30 days post-trial regardless of continuation.</w:t>
      </w:r>
    </w:p>
    <w:p>
      <w:pPr>
        <w:pStyle w:val="Heading1"/>
      </w:pPr>
      <w:r>
        <w:t>7. Data protection &amp; GDPR</w:t>
      </w:r>
    </w:p>
    <w:p>
      <w:r>
        <w:t>The Provider acts as Data Processor; the Client acts as Data Controller, both within the meaning of UK GDPR.</w:t>
      </w:r>
    </w:p>
    <w:p>
      <w:pPr>
        <w:pStyle w:val="ListBullet"/>
      </w:pPr>
      <w:r>
        <w:t>Patient data is encrypted in transit and at rest</w:t>
      </w:r>
    </w:p>
    <w:p>
      <w:pPr>
        <w:pStyle w:val="ListBullet"/>
      </w:pPr>
      <w:r>
        <w:t>Data is processed only to deliver the service (Retell, Twilio, cal.com, n8n, Google Sheets)</w:t>
      </w:r>
    </w:p>
    <w:p>
      <w:pPr>
        <w:pStyle w:val="ListBullet"/>
      </w:pPr>
      <w:r>
        <w:t>No data is shared with any third party beyond those platforms</w:t>
      </w:r>
    </w:p>
    <w:p>
      <w:pPr>
        <w:pStyle w:val="ListBullet"/>
      </w:pPr>
      <w:r>
        <w:t>Client may request data deletion at any time; Provider will comply within 30 days</w:t>
      </w:r>
    </w:p>
    <w:p>
      <w:pPr>
        <w:pStyle w:val="Heading1"/>
      </w:pPr>
      <w:r>
        <w:t>8. Authorisations from client</w:t>
      </w:r>
    </w:p>
    <w:p>
      <w:r>
        <w:t>By signing this Agreement, the Client authorises the Provider to:</w:t>
      </w:r>
    </w:p>
    <w:p>
      <w:pPr>
        <w:pStyle w:val="ListBullet"/>
      </w:pPr>
      <w:r>
        <w:t>Display "Specsavers Newark" as SMS sender ID (subject to Twilio Alpha Sender ID approval, ~2-4 weeks)</w:t>
      </w:r>
    </w:p>
    <w:p>
      <w:pPr>
        <w:pStyle w:val="ListBullet"/>
      </w:pPr>
      <w:r>
        <w:t>Display the store number 01636 611599 as the callback number in voicemail and follow-up SMS</w:t>
      </w:r>
    </w:p>
    <w:p>
      <w:pPr>
        <w:pStyle w:val="ListBullet"/>
      </w:pPr>
      <w:r>
        <w:t>Forward calls to/from the store landline as required for transfer functionality</w:t>
      </w:r>
    </w:p>
    <w:p>
      <w:r>
        <w:rPr>
          <w:i/>
        </w:rPr>
        <w:t>A separate Store Consent Letter (Schedule A) covers Ofcom CLI compliance.</w:t>
      </w:r>
    </w:p>
    <w:p>
      <w:pPr>
        <w:pStyle w:val="Heading1"/>
      </w:pPr>
      <w:r>
        <w:t>9. Limitation of liability</w:t>
      </w:r>
    </w:p>
    <w:p>
      <w:r>
        <w:t>The Provider's liability for any claim arising from this trial is limited to the value of services delivered during the trial period (i.e. the £1,500 setup value plus any usage overage charged). The Provider is not liable for: (a) clinical decisions made on the basis of AI-handled triage, (b) revenue loss from individual missed/dropped calls, (c) third-party platform outages (Retell, Twilio, cal.com, n8n, Google).</w:t>
      </w:r>
    </w:p>
    <w:p>
      <w:pPr>
        <w:pStyle w:val="Heading1"/>
      </w:pPr>
      <w:r>
        <w:t>10. Exit on no-signature</w:t>
      </w:r>
    </w:p>
    <w:p>
      <w:r>
        <w:t>If the Client does not sign a continuation agreement by 23:59 on day 14, the Provider will:</w:t>
      </w:r>
    </w:p>
    <w:p>
      <w:pPr>
        <w:pStyle w:val="ListBullet"/>
      </w:pPr>
      <w:r>
        <w:t>Forward the trial UK Twilio number to 01636 611599 within 24 hours</w:t>
      </w:r>
    </w:p>
    <w:p>
      <w:pPr>
        <w:pStyle w:val="ListBullet"/>
      </w:pPr>
      <w:r>
        <w:t>Pause all outbound campaigns</w:t>
      </w:r>
    </w:p>
    <w:p>
      <w:pPr>
        <w:pStyle w:val="ListBullet"/>
      </w:pPr>
      <w:r>
        <w:t>Switch dashboard to read-only mode for 30 days, then archive</w:t>
      </w:r>
    </w:p>
    <w:p>
      <w:pPr>
        <w:pStyle w:val="ListBullet"/>
      </w:pPr>
      <w:r>
        <w:t>Submit final usage invoice (if any) within 7 days</w:t>
      </w:r>
    </w:p>
    <w:p>
      <w:pPr>
        <w:pStyle w:val="Heading1"/>
      </w:pPr>
      <w:r>
        <w:t>11. Signatures</w:t>
      </w:r>
    </w:p>
    <w:p>
      <w:r/>
    </w:p>
    <w:p>
      <w:r>
        <w:rPr>
          <w:b/>
        </w:rPr>
        <w:t>Client (Specsavers Newark):</w:t>
      </w:r>
    </w:p>
    <w:p>
      <w:r>
        <w:rPr>
          <w:b/>
        </w:rPr>
        <w:t xml:space="preserve">Signed: </w:t>
      </w:r>
      <w:r>
        <w:t>____________________________________________________________</w:t>
      </w:r>
    </w:p>
    <w:p>
      <w:r>
        <w:rPr>
          <w:b/>
        </w:rPr>
        <w:t xml:space="preserve">Print name: </w:t>
      </w:r>
      <w:r>
        <w:t>____________________________________________________________</w:t>
      </w:r>
    </w:p>
    <w:p>
      <w:r>
        <w:rPr>
          <w:b/>
        </w:rPr>
        <w:t xml:space="preserve">Role: </w:t>
      </w:r>
      <w:r>
        <w:t>____________________________________________________________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p>
      <w:r/>
    </w:p>
    <w:p>
      <w:r>
        <w:rPr>
          <w:b/>
        </w:rPr>
        <w:t>Provider (Your AI Ltd):</w:t>
      </w:r>
    </w:p>
    <w:p>
      <w:r>
        <w:rPr>
          <w:b/>
        </w:rPr>
        <w:t xml:space="preserve">Signed: </w:t>
      </w:r>
      <w:r>
        <w:t>____________________________________________________________</w:t>
      </w:r>
    </w:p>
    <w:p>
      <w:r>
        <w:t>Print name: Sam Sahota</w:t>
      </w:r>
    </w:p>
    <w:p>
      <w:r>
        <w:t>Role: Director</w:t>
      </w:r>
    </w:p>
    <w:p>
      <w:r>
        <w:rPr>
          <w:b/>
        </w:rPr>
        <w:t xml:space="preserve">Date: </w:t>
      </w:r>
      <w:r>
        <w:t>____________________________________________________________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